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5A" w:rsidRDefault="002A045A" w:rsidP="002A045A">
      <w:pPr>
        <w:pStyle w:val="a7"/>
        <w:spacing w:before="0" w:line="327" w:lineRule="auto"/>
        <w:ind w:left="0" w:rightChars="-22" w:right="-46" w:firstLine="0"/>
        <w:jc w:val="center"/>
        <w:rPr>
          <w:rFonts w:ascii="宋体" w:eastAsia="宋体" w:hAnsi="宋体" w:cs="Times New Roman"/>
          <w:b/>
          <w:color w:val="000000" w:themeColor="text1"/>
          <w:sz w:val="32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法学院20</w:t>
      </w:r>
      <w:r>
        <w:rPr>
          <w:rFonts w:ascii="宋体" w:eastAsia="宋体" w:hAnsi="宋体" w:cs="Times New Roman"/>
          <w:b/>
          <w:color w:val="000000" w:themeColor="text1"/>
          <w:sz w:val="32"/>
          <w:szCs w:val="32"/>
        </w:rPr>
        <w:t>21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级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  <w:lang w:val="en-US"/>
        </w:rPr>
        <w:t>本科生</w:t>
      </w:r>
      <w:r>
        <w:rPr>
          <w:rFonts w:ascii="宋体" w:eastAsia="宋体" w:hAnsi="宋体" w:cs="Times New Roman" w:hint="eastAsia"/>
          <w:b/>
          <w:color w:val="000000" w:themeColor="text1"/>
          <w:sz w:val="32"/>
          <w:szCs w:val="32"/>
        </w:rPr>
        <w:t>专业确认方案简要说明</w:t>
      </w:r>
    </w:p>
    <w:bookmarkEnd w:id="0"/>
    <w:p w:rsidR="002A045A" w:rsidRDefault="002A045A" w:rsidP="002A045A">
      <w:pPr>
        <w:pStyle w:val="a7"/>
        <w:spacing w:before="0" w:line="327" w:lineRule="auto"/>
        <w:ind w:left="680" w:rightChars="-22" w:right="-46" w:firstLine="0"/>
        <w:jc w:val="both"/>
        <w:rPr>
          <w:rFonts w:asciiTheme="minorHAnsi" w:cstheme="minorBidi"/>
          <w:color w:val="000000" w:themeColor="text1"/>
          <w:kern w:val="24"/>
          <w:lang w:val="en-US"/>
        </w:rPr>
      </w:pPr>
    </w:p>
    <w:p w:rsidR="002A045A" w:rsidRDefault="002A045A" w:rsidP="002A045A">
      <w:pPr>
        <w:pStyle w:val="a7"/>
        <w:spacing w:before="0" w:line="327" w:lineRule="auto"/>
        <w:ind w:left="680" w:rightChars="-22" w:right="-46" w:firstLine="0"/>
        <w:jc w:val="both"/>
        <w:rPr>
          <w:rFonts w:asciiTheme="minorHAnsi" w:cstheme="minorBidi"/>
          <w:color w:val="000000" w:themeColor="text1"/>
          <w:kern w:val="24"/>
          <w:lang w:val="en-US"/>
        </w:rPr>
      </w:pPr>
      <w:r>
        <w:rPr>
          <w:rFonts w:asciiTheme="minorHAnsi" w:cstheme="minorBidi" w:hint="eastAsia"/>
          <w:color w:val="000000" w:themeColor="text1"/>
          <w:kern w:val="24"/>
          <w:lang w:val="en-US"/>
        </w:rPr>
        <w:t>法学院学院容量为</w:t>
      </w:r>
      <w:r>
        <w:rPr>
          <w:rFonts w:asciiTheme="minorHAnsi" w:cstheme="minorBidi"/>
          <w:kern w:val="24"/>
          <w:lang w:val="en-US"/>
        </w:rPr>
        <w:t>51</w:t>
      </w:r>
      <w:r>
        <w:rPr>
          <w:rFonts w:asciiTheme="minorHAnsi" w:cstheme="minorBidi" w:hint="eastAsia"/>
          <w:color w:val="000000" w:themeColor="text1"/>
          <w:kern w:val="24"/>
          <w:lang w:val="en-US"/>
        </w:rPr>
        <w:t>人，所含法学专业容量为小于等于</w:t>
      </w:r>
      <w:r>
        <w:rPr>
          <w:rFonts w:asciiTheme="minorHAnsi" w:cstheme="minorBidi"/>
          <w:kern w:val="24"/>
          <w:lang w:val="en-US"/>
        </w:rPr>
        <w:t>51</w:t>
      </w:r>
      <w:r>
        <w:rPr>
          <w:rFonts w:asciiTheme="minorHAnsi" w:cstheme="minorBidi" w:hint="eastAsia"/>
          <w:color w:val="000000" w:themeColor="text1"/>
          <w:kern w:val="24"/>
          <w:lang w:val="en-US"/>
        </w:rPr>
        <w:t>人。</w:t>
      </w:r>
    </w:p>
    <w:p w:rsidR="00055D5D" w:rsidRPr="002A045A" w:rsidRDefault="00055D5D"/>
    <w:sectPr w:rsidR="00055D5D" w:rsidRPr="002A0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74" w:rsidRDefault="00163574" w:rsidP="002A045A">
      <w:r>
        <w:separator/>
      </w:r>
    </w:p>
  </w:endnote>
  <w:endnote w:type="continuationSeparator" w:id="0">
    <w:p w:rsidR="00163574" w:rsidRDefault="00163574" w:rsidP="002A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74" w:rsidRDefault="00163574" w:rsidP="002A045A">
      <w:r>
        <w:separator/>
      </w:r>
    </w:p>
  </w:footnote>
  <w:footnote w:type="continuationSeparator" w:id="0">
    <w:p w:rsidR="00163574" w:rsidRDefault="00163574" w:rsidP="002A0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F7"/>
    <w:rsid w:val="00055D5D"/>
    <w:rsid w:val="00163574"/>
    <w:rsid w:val="002A045A"/>
    <w:rsid w:val="003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6FF6C-70BF-4FB0-ADC3-E0DE9DB9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4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45A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A045A"/>
    <w:pPr>
      <w:autoSpaceDE w:val="0"/>
      <w:autoSpaceDN w:val="0"/>
      <w:spacing w:before="168"/>
      <w:ind w:left="120" w:right="396" w:firstLine="559"/>
      <w:jc w:val="left"/>
    </w:pPr>
    <w:rPr>
      <w:rFonts w:ascii="华文仿宋" w:eastAsia="华文仿宋" w:hAnsi="华文仿宋" w:cs="华文仿宋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2A045A"/>
    <w:rPr>
      <w:rFonts w:ascii="华文仿宋" w:eastAsia="华文仿宋" w:hAnsi="华文仿宋" w:cs="华文仿宋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明德书院</dc:creator>
  <cp:keywords/>
  <dc:description/>
  <cp:lastModifiedBy>明德书院</cp:lastModifiedBy>
  <cp:revision>2</cp:revision>
  <dcterms:created xsi:type="dcterms:W3CDTF">2022-07-05T03:10:00Z</dcterms:created>
  <dcterms:modified xsi:type="dcterms:W3CDTF">2022-07-05T03:10:00Z</dcterms:modified>
</cp:coreProperties>
</file>